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77" w:rsidRDefault="00C51FC5" w:rsidP="00C51FC5">
      <w:pPr>
        <w:tabs>
          <w:tab w:val="left" w:pos="2376"/>
        </w:tabs>
        <w:jc w:val="center"/>
        <w:rPr>
          <w:b/>
          <w:sz w:val="22"/>
          <w:szCs w:val="22"/>
        </w:rPr>
      </w:pPr>
      <w:r w:rsidRPr="00C51FC5">
        <w:rPr>
          <w:b/>
          <w:sz w:val="24"/>
          <w:szCs w:val="24"/>
        </w:rPr>
        <w:t>2</w:t>
      </w:r>
      <w:r>
        <w:rPr>
          <w:b/>
          <w:sz w:val="24"/>
          <w:szCs w:val="24"/>
        </w:rPr>
        <w:t>5</w:t>
      </w:r>
      <w:r w:rsidRPr="00C51FC5">
        <w:rPr>
          <w:b/>
          <w:sz w:val="24"/>
          <w:szCs w:val="24"/>
        </w:rPr>
        <w:t xml:space="preserve"> Kasım 2024 Tarihli Fakülte Kurulu Kararı</w:t>
      </w:r>
    </w:p>
    <w:p w:rsidR="009E267E" w:rsidRPr="005F7972" w:rsidRDefault="009E267E" w:rsidP="009E267E">
      <w:pPr>
        <w:tabs>
          <w:tab w:val="left" w:pos="2376"/>
        </w:tabs>
        <w:jc w:val="both"/>
        <w:rPr>
          <w:b/>
          <w:sz w:val="22"/>
          <w:szCs w:val="22"/>
        </w:rPr>
      </w:pPr>
      <w:r w:rsidRPr="005F7972">
        <w:rPr>
          <w:b/>
          <w:sz w:val="22"/>
          <w:szCs w:val="22"/>
        </w:rPr>
        <w:tab/>
      </w:r>
    </w:p>
    <w:p w:rsidR="009E267E" w:rsidRDefault="009E267E" w:rsidP="009E267E">
      <w:pPr>
        <w:jc w:val="both"/>
        <w:rPr>
          <w:sz w:val="22"/>
          <w:szCs w:val="22"/>
        </w:rPr>
      </w:pPr>
    </w:p>
    <w:p w:rsidR="00D25A77" w:rsidRDefault="009E267E" w:rsidP="009E267E">
      <w:pPr>
        <w:jc w:val="both"/>
        <w:rPr>
          <w:sz w:val="22"/>
          <w:szCs w:val="22"/>
        </w:rPr>
      </w:pPr>
      <w:r w:rsidRPr="005F7972">
        <w:rPr>
          <w:b/>
          <w:sz w:val="22"/>
          <w:szCs w:val="22"/>
        </w:rPr>
        <w:t>01-</w:t>
      </w:r>
      <w:r w:rsidRPr="005F7972">
        <w:rPr>
          <w:sz w:val="22"/>
          <w:szCs w:val="22"/>
        </w:rPr>
        <w:t>Fakültemizin aşağıda belirtilen sayı ve tarihli ilgili Anabilim Dalı Başkanlıkları ile Bölüm Kurullarından gelen kadro talepleri doğrultusunda, aşağıdaki tabloda belirtilen ve gerekçeleri su</w:t>
      </w:r>
      <w:r w:rsidR="00C51FC5">
        <w:rPr>
          <w:sz w:val="22"/>
          <w:szCs w:val="22"/>
        </w:rPr>
        <w:t>nulan norm dışı kadro talepleri uygun görüldü</w:t>
      </w:r>
      <w:r w:rsidRPr="005F7972">
        <w:rPr>
          <w:sz w:val="22"/>
          <w:szCs w:val="22"/>
        </w:rPr>
        <w:t xml:space="preserve">, </w:t>
      </w:r>
    </w:p>
    <w:p w:rsidR="00D25A77" w:rsidRDefault="00D25A77" w:rsidP="009E267E">
      <w:pPr>
        <w:jc w:val="both"/>
        <w:rPr>
          <w:sz w:val="22"/>
          <w:szCs w:val="22"/>
        </w:rPr>
      </w:pPr>
    </w:p>
    <w:p w:rsidR="00D25A77" w:rsidRDefault="00D25A77" w:rsidP="009E267E">
      <w:pPr>
        <w:jc w:val="both"/>
        <w:rPr>
          <w:sz w:val="22"/>
          <w:szCs w:val="22"/>
        </w:rPr>
      </w:pPr>
    </w:p>
    <w:tbl>
      <w:tblPr>
        <w:tblW w:w="6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167"/>
        <w:gridCol w:w="2390"/>
        <w:gridCol w:w="1048"/>
      </w:tblGrid>
      <w:tr w:rsidR="009E267E" w:rsidRPr="005F7972" w:rsidTr="00670736">
        <w:tc>
          <w:tcPr>
            <w:tcW w:w="1492"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pStyle w:val="KonuBal"/>
              <w:spacing w:line="276" w:lineRule="auto"/>
              <w:jc w:val="left"/>
              <w:rPr>
                <w:sz w:val="22"/>
                <w:szCs w:val="22"/>
                <w:lang w:eastAsia="en-US"/>
              </w:rPr>
            </w:pPr>
            <w:r w:rsidRPr="005F7972">
              <w:rPr>
                <w:sz w:val="22"/>
                <w:szCs w:val="22"/>
                <w:lang w:eastAsia="en-US"/>
              </w:rPr>
              <w:t>Unvan</w:t>
            </w:r>
          </w:p>
        </w:tc>
        <w:tc>
          <w:tcPr>
            <w:tcW w:w="1167"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pStyle w:val="KonuBal"/>
              <w:spacing w:line="276" w:lineRule="auto"/>
              <w:jc w:val="left"/>
              <w:rPr>
                <w:sz w:val="22"/>
                <w:szCs w:val="22"/>
                <w:lang w:eastAsia="en-US"/>
              </w:rPr>
            </w:pPr>
            <w:r w:rsidRPr="005F7972">
              <w:rPr>
                <w:sz w:val="22"/>
                <w:szCs w:val="22"/>
                <w:lang w:eastAsia="en-US"/>
              </w:rPr>
              <w:t>Bölüm</w:t>
            </w:r>
          </w:p>
        </w:tc>
        <w:tc>
          <w:tcPr>
            <w:tcW w:w="2390"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pStyle w:val="KonuBal"/>
              <w:spacing w:line="276" w:lineRule="auto"/>
              <w:jc w:val="left"/>
              <w:rPr>
                <w:sz w:val="22"/>
                <w:szCs w:val="22"/>
                <w:lang w:eastAsia="en-US"/>
              </w:rPr>
            </w:pPr>
            <w:r w:rsidRPr="005F7972">
              <w:rPr>
                <w:sz w:val="22"/>
                <w:szCs w:val="22"/>
                <w:lang w:eastAsia="en-US"/>
              </w:rPr>
              <w:t>Anabilim/Bilim Dalı</w:t>
            </w:r>
          </w:p>
        </w:tc>
        <w:tc>
          <w:tcPr>
            <w:tcW w:w="1048"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pStyle w:val="KonuBal"/>
              <w:spacing w:line="276" w:lineRule="auto"/>
              <w:jc w:val="left"/>
              <w:rPr>
                <w:sz w:val="22"/>
                <w:szCs w:val="22"/>
                <w:lang w:eastAsia="en-US"/>
              </w:rPr>
            </w:pPr>
            <w:r w:rsidRPr="005F7972">
              <w:rPr>
                <w:sz w:val="22"/>
                <w:szCs w:val="22"/>
                <w:lang w:eastAsia="en-US"/>
              </w:rPr>
              <w:t>Talep Miktarı</w:t>
            </w:r>
          </w:p>
        </w:tc>
      </w:tr>
      <w:tr w:rsidR="009E267E" w:rsidRPr="005F7972" w:rsidTr="00670736">
        <w:tc>
          <w:tcPr>
            <w:tcW w:w="1492"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Pr>
                <w:sz w:val="22"/>
                <w:szCs w:val="22"/>
                <w:lang w:eastAsia="en-US"/>
              </w:rPr>
              <w:t>Öğretim Görevlisi</w:t>
            </w:r>
          </w:p>
        </w:tc>
        <w:tc>
          <w:tcPr>
            <w:tcW w:w="1167" w:type="dxa"/>
            <w:tcBorders>
              <w:top w:val="single" w:sz="4" w:space="0" w:color="auto"/>
              <w:left w:val="single" w:sz="4" w:space="0" w:color="auto"/>
              <w:bottom w:val="single" w:sz="4" w:space="0" w:color="auto"/>
              <w:right w:val="single" w:sz="4" w:space="0" w:color="auto"/>
            </w:tcBorders>
            <w:vAlign w:val="center"/>
          </w:tcPr>
          <w:p w:rsidR="009E267E" w:rsidRPr="005F7972" w:rsidRDefault="009E267E" w:rsidP="00670736">
            <w:pPr>
              <w:spacing w:line="276" w:lineRule="auto"/>
              <w:rPr>
                <w:sz w:val="22"/>
                <w:szCs w:val="22"/>
                <w:lang w:eastAsia="en-US"/>
              </w:rPr>
            </w:pPr>
            <w:proofErr w:type="gramStart"/>
            <w:r w:rsidRPr="005F7972">
              <w:rPr>
                <w:sz w:val="22"/>
                <w:szCs w:val="22"/>
                <w:lang w:eastAsia="en-US"/>
              </w:rPr>
              <w:t>Dahili</w:t>
            </w:r>
            <w:proofErr w:type="gramEnd"/>
            <w:r w:rsidRPr="005F7972">
              <w:rPr>
                <w:sz w:val="22"/>
                <w:szCs w:val="22"/>
                <w:lang w:eastAsia="en-US"/>
              </w:rPr>
              <w:t xml:space="preserve"> </w:t>
            </w:r>
          </w:p>
          <w:p w:rsidR="009E267E" w:rsidRPr="005F7972" w:rsidRDefault="009E267E" w:rsidP="00670736">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sidRPr="005F7972">
              <w:rPr>
                <w:sz w:val="22"/>
                <w:szCs w:val="22"/>
                <w:lang w:eastAsia="en-US"/>
              </w:rPr>
              <w:t xml:space="preserve">Çocuk Sağlığı ve Hastalıkları                                                                                                                                                                                                                                                                                                                                                                                                                                                           </w:t>
            </w:r>
          </w:p>
        </w:tc>
        <w:tc>
          <w:tcPr>
            <w:tcW w:w="1048"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sidRPr="005F7972">
              <w:rPr>
                <w:sz w:val="22"/>
                <w:szCs w:val="22"/>
                <w:lang w:eastAsia="en-US"/>
              </w:rPr>
              <w:t>1 (bir)</w:t>
            </w:r>
          </w:p>
        </w:tc>
      </w:tr>
      <w:tr w:rsidR="009E267E" w:rsidRPr="005F7972" w:rsidTr="00670736">
        <w:tc>
          <w:tcPr>
            <w:tcW w:w="1492"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Pr>
                <w:sz w:val="22"/>
                <w:szCs w:val="22"/>
                <w:lang w:eastAsia="en-US"/>
              </w:rPr>
              <w:t>Öğretim Görevlisi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Pr>
                <w:sz w:val="22"/>
                <w:szCs w:val="22"/>
                <w:lang w:eastAsia="en-US"/>
              </w:rPr>
              <w:t>Cerrahi</w:t>
            </w:r>
          </w:p>
          <w:p w:rsidR="009E267E" w:rsidRPr="005F7972" w:rsidRDefault="009E267E" w:rsidP="00670736">
            <w:pPr>
              <w:spacing w:line="276" w:lineRule="auto"/>
              <w:rPr>
                <w:sz w:val="22"/>
                <w:szCs w:val="22"/>
                <w:lang w:eastAsia="en-US"/>
              </w:rPr>
            </w:pPr>
            <w:r w:rsidRPr="005F7972">
              <w:rPr>
                <w:sz w:val="22"/>
                <w:szCs w:val="22"/>
                <w:lang w:eastAsia="en-US"/>
              </w:rPr>
              <w:t>Tıp</w:t>
            </w:r>
          </w:p>
        </w:tc>
        <w:tc>
          <w:tcPr>
            <w:tcW w:w="2390"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Pr>
                <w:sz w:val="22"/>
                <w:szCs w:val="22"/>
                <w:lang w:eastAsia="en-US"/>
              </w:rPr>
              <w:t>Ortopedi ve Travmatoloji</w:t>
            </w:r>
          </w:p>
        </w:tc>
        <w:tc>
          <w:tcPr>
            <w:tcW w:w="1048" w:type="dxa"/>
            <w:tcBorders>
              <w:top w:val="single" w:sz="4" w:space="0" w:color="auto"/>
              <w:left w:val="single" w:sz="4" w:space="0" w:color="auto"/>
              <w:bottom w:val="single" w:sz="4" w:space="0" w:color="auto"/>
              <w:right w:val="single" w:sz="4" w:space="0" w:color="auto"/>
            </w:tcBorders>
            <w:vAlign w:val="center"/>
            <w:hideMark/>
          </w:tcPr>
          <w:p w:rsidR="009E267E" w:rsidRPr="005F7972" w:rsidRDefault="009E267E" w:rsidP="00670736">
            <w:pPr>
              <w:spacing w:line="276" w:lineRule="auto"/>
              <w:rPr>
                <w:sz w:val="22"/>
                <w:szCs w:val="22"/>
                <w:lang w:eastAsia="en-US"/>
              </w:rPr>
            </w:pPr>
            <w:r w:rsidRPr="005F7972">
              <w:rPr>
                <w:sz w:val="22"/>
                <w:szCs w:val="22"/>
                <w:lang w:eastAsia="en-US"/>
              </w:rPr>
              <w:t>1 (bir)</w:t>
            </w:r>
          </w:p>
        </w:tc>
      </w:tr>
    </w:tbl>
    <w:p w:rsidR="00D25A77" w:rsidRDefault="00D25A77" w:rsidP="009E267E">
      <w:pPr>
        <w:pStyle w:val="KonuBal"/>
        <w:jc w:val="left"/>
        <w:rPr>
          <w:sz w:val="22"/>
          <w:szCs w:val="22"/>
        </w:rPr>
      </w:pPr>
    </w:p>
    <w:p w:rsidR="00D25A77" w:rsidRDefault="00D25A77" w:rsidP="009E267E">
      <w:pPr>
        <w:pStyle w:val="KonuBal"/>
        <w:jc w:val="left"/>
        <w:rPr>
          <w:sz w:val="22"/>
          <w:szCs w:val="22"/>
        </w:rPr>
      </w:pPr>
    </w:p>
    <w:p w:rsidR="009E267E" w:rsidRPr="005F7972" w:rsidRDefault="009E267E" w:rsidP="009E267E">
      <w:pPr>
        <w:pStyle w:val="KonuBal"/>
        <w:jc w:val="left"/>
        <w:rPr>
          <w:sz w:val="22"/>
          <w:szCs w:val="22"/>
        </w:rPr>
      </w:pPr>
      <w:r w:rsidRPr="005F7972">
        <w:rPr>
          <w:sz w:val="22"/>
          <w:szCs w:val="22"/>
        </w:rPr>
        <w:t>Gerekçe:</w:t>
      </w:r>
    </w:p>
    <w:p w:rsidR="009E267E" w:rsidRDefault="009E267E" w:rsidP="009E267E">
      <w:pPr>
        <w:pStyle w:val="ListeParagraf"/>
        <w:numPr>
          <w:ilvl w:val="0"/>
          <w:numId w:val="1"/>
        </w:numPr>
        <w:jc w:val="both"/>
        <w:rPr>
          <w:sz w:val="22"/>
          <w:szCs w:val="22"/>
        </w:rPr>
      </w:pPr>
      <w:r w:rsidRPr="007012B5">
        <w:rPr>
          <w:sz w:val="22"/>
          <w:szCs w:val="22"/>
          <w:lang w:eastAsia="en-US"/>
        </w:rPr>
        <w:t>Çocuk Sağlığı ve</w:t>
      </w:r>
      <w:r w:rsidRPr="007012B5">
        <w:rPr>
          <w:sz w:val="22"/>
          <w:szCs w:val="22"/>
        </w:rPr>
        <w:t xml:space="preserve"> Hastalıkları Anabilim Dalı’nda 27 Öğretim Üyesi ile 67 adet Tıpta Uzmanlık, 3. Sınıf (305 öğrenci) ve 4. Sınıf (281 öğrenci) Tıp Fakültesi öğrencisine eğitim hizmeti verilmektedir. </w:t>
      </w:r>
      <w:r w:rsidRPr="007012B5">
        <w:rPr>
          <w:sz w:val="22"/>
          <w:szCs w:val="22"/>
          <w:lang w:eastAsia="en-US"/>
        </w:rPr>
        <w:t xml:space="preserve">Genel Pediatri Bilim Dalı, 0-18 yaş arası çocukların hastaneye ilk defa başvuru anından itibaren değerlendirildiği,  ilk aşamada tanı ve tedavilerinin planlandığı ve gerekli görülen olgularda yan dal ve diğer anabilim dalları ile koordinasyonun sağlandığı bölümdür. </w:t>
      </w:r>
      <w:r w:rsidRPr="007012B5">
        <w:rPr>
          <w:sz w:val="22"/>
          <w:szCs w:val="22"/>
        </w:rPr>
        <w:t xml:space="preserve">Çocuk Servisi </w:t>
      </w:r>
      <w:proofErr w:type="gramStart"/>
      <w:r w:rsidRPr="007012B5">
        <w:rPr>
          <w:sz w:val="22"/>
          <w:szCs w:val="22"/>
        </w:rPr>
        <w:t>I  ay</w:t>
      </w:r>
      <w:proofErr w:type="gramEnd"/>
      <w:r w:rsidRPr="007012B5">
        <w:rPr>
          <w:sz w:val="22"/>
          <w:szCs w:val="22"/>
        </w:rPr>
        <w:t xml:space="preserve"> -  18 yaş </w:t>
      </w:r>
      <w:proofErr w:type="spellStart"/>
      <w:r w:rsidRPr="007012B5">
        <w:rPr>
          <w:sz w:val="22"/>
          <w:szCs w:val="22"/>
        </w:rPr>
        <w:t>aras</w:t>
      </w:r>
      <w:proofErr w:type="spellEnd"/>
      <w:r w:rsidRPr="007012B5">
        <w:rPr>
          <w:sz w:val="22"/>
          <w:szCs w:val="22"/>
        </w:rPr>
        <w:t xml:space="preserve">, yatış gereksinimi olan </w:t>
      </w:r>
      <w:proofErr w:type="spellStart"/>
      <w:r w:rsidRPr="007012B5">
        <w:rPr>
          <w:sz w:val="22"/>
          <w:szCs w:val="22"/>
        </w:rPr>
        <w:t>hastalarm</w:t>
      </w:r>
      <w:proofErr w:type="spellEnd"/>
      <w:r w:rsidRPr="007012B5">
        <w:rPr>
          <w:sz w:val="22"/>
          <w:szCs w:val="22"/>
        </w:rPr>
        <w:t xml:space="preserve"> tanı ve tedavilerinin  planlandığı  bir  birim  olup;  sadece Eskişehir değil çevre illerden de yönlendirilen çocuk hastaların tanı ve tedavisinin  </w:t>
      </w:r>
      <w:proofErr w:type="spellStart"/>
      <w:r w:rsidRPr="007012B5">
        <w:rPr>
          <w:sz w:val="22"/>
          <w:szCs w:val="22"/>
        </w:rPr>
        <w:t>yapıldığ</w:t>
      </w:r>
      <w:proofErr w:type="spellEnd"/>
      <w:r w:rsidRPr="007012B5">
        <w:rPr>
          <w:sz w:val="22"/>
          <w:szCs w:val="22"/>
        </w:rPr>
        <w:t xml:space="preserve">,  bir merkez niteliğindedir. Genel Pediatri Bilim Dalı aynı zamanda </w:t>
      </w:r>
      <w:proofErr w:type="gramStart"/>
      <w:r w:rsidRPr="007012B5">
        <w:rPr>
          <w:sz w:val="22"/>
          <w:szCs w:val="22"/>
        </w:rPr>
        <w:t>Dahili</w:t>
      </w:r>
      <w:proofErr w:type="gramEnd"/>
      <w:r w:rsidRPr="007012B5">
        <w:rPr>
          <w:sz w:val="22"/>
          <w:szCs w:val="22"/>
        </w:rPr>
        <w:t xml:space="preserve"> ve Cerrahi diğer Anabilim Dallarından gelen tüm pediatrik konsültasyonları </w:t>
      </w:r>
      <w:proofErr w:type="spellStart"/>
      <w:r w:rsidRPr="007012B5">
        <w:rPr>
          <w:sz w:val="22"/>
          <w:szCs w:val="22"/>
        </w:rPr>
        <w:t>primer</w:t>
      </w:r>
      <w:proofErr w:type="spellEnd"/>
      <w:r w:rsidRPr="007012B5">
        <w:rPr>
          <w:sz w:val="22"/>
          <w:szCs w:val="22"/>
        </w:rPr>
        <w:t xml:space="preserve"> olarak kabul edip ilgili Bilim Dalı ile </w:t>
      </w:r>
      <w:proofErr w:type="spellStart"/>
      <w:r w:rsidRPr="007012B5">
        <w:rPr>
          <w:sz w:val="22"/>
          <w:szCs w:val="22"/>
        </w:rPr>
        <w:t>konsülte</w:t>
      </w:r>
      <w:proofErr w:type="spellEnd"/>
      <w:r w:rsidRPr="007012B5">
        <w:rPr>
          <w:sz w:val="22"/>
          <w:szCs w:val="22"/>
        </w:rPr>
        <w:t xml:space="preserve"> edildiği ve çözümlendiği bölümdür. Genel Pediatri alanında yürütülen hasta hizmetlerinin, eğitim ve öğretim faaliyetlerinin ve bilimsel aktivitelerin daha güçlü bir şeklide yapılabilmesi ve devamı için,</w:t>
      </w:r>
    </w:p>
    <w:p w:rsidR="00D25A77" w:rsidRDefault="00D25A77" w:rsidP="00D25A77">
      <w:pPr>
        <w:jc w:val="both"/>
        <w:rPr>
          <w:sz w:val="22"/>
          <w:szCs w:val="22"/>
        </w:rPr>
      </w:pPr>
      <w:bookmarkStart w:id="0" w:name="_GoBack"/>
      <w:bookmarkEnd w:id="0"/>
    </w:p>
    <w:p w:rsidR="00D25A77" w:rsidRPr="00D25A77" w:rsidRDefault="00D25A77" w:rsidP="00D25A77">
      <w:pPr>
        <w:jc w:val="both"/>
        <w:rPr>
          <w:sz w:val="22"/>
          <w:szCs w:val="22"/>
        </w:rPr>
      </w:pPr>
    </w:p>
    <w:p w:rsidR="009E267E" w:rsidRPr="007012B5" w:rsidRDefault="009E267E" w:rsidP="009E267E">
      <w:pPr>
        <w:pStyle w:val="ListeParagraf"/>
        <w:numPr>
          <w:ilvl w:val="0"/>
          <w:numId w:val="1"/>
        </w:numPr>
        <w:jc w:val="both"/>
        <w:rPr>
          <w:sz w:val="22"/>
          <w:szCs w:val="22"/>
        </w:rPr>
      </w:pPr>
      <w:r w:rsidRPr="007012B5">
        <w:rPr>
          <w:sz w:val="22"/>
          <w:szCs w:val="22"/>
          <w:lang w:eastAsia="en-US"/>
        </w:rPr>
        <w:t>Ortopedi ve Travmatoloji</w:t>
      </w:r>
      <w:r w:rsidRPr="007012B5">
        <w:rPr>
          <w:sz w:val="22"/>
          <w:szCs w:val="22"/>
        </w:rPr>
        <w:t xml:space="preserve"> Anabilim Dalı’nda 7 Öğretim Üyesi ile 22 adet Tıpta Uzmanlık ve 5. Sınıf (233 öğrenci) Tıp Fakültesi öğrencisine eğitim hizmeti verilmektedir. Ortopedik Travma, Çocuk Ortopedisi, Ayak ve Ayak Bileği Cerrahisi, Kemik ve Yumuşak Doku Tümörleri Cerrahisi, Spor Travmatolojisi, Kalça Koruyucu Cerrahi, Kalça </w:t>
      </w:r>
      <w:proofErr w:type="spellStart"/>
      <w:r w:rsidRPr="007012B5">
        <w:rPr>
          <w:sz w:val="22"/>
          <w:szCs w:val="22"/>
        </w:rPr>
        <w:t>Artroplastisi</w:t>
      </w:r>
      <w:proofErr w:type="spellEnd"/>
      <w:r w:rsidRPr="007012B5">
        <w:rPr>
          <w:sz w:val="22"/>
          <w:szCs w:val="22"/>
        </w:rPr>
        <w:t xml:space="preserve">, Omurga Cerrahisi, Omuz ve Dirsek cerrahisi ve El Cerrahisi alanlarında; lisansüstü öğrencilerinin yetiştirilmesi amacı eğitim verilmekte ve sağlık hizmeti sunulmaktadır. Aynı zamanda Lisans öğrencilerine yılda 8 döngü şeklinde pratik ve teorik dersler anlatılmaktadır. Ortopedi ve Travmatoloji Ana Bilim Dalında yıllık bakılan poliklinik hasta sayısı 22211, </w:t>
      </w:r>
      <w:proofErr w:type="gramStart"/>
      <w:r w:rsidRPr="007012B5">
        <w:rPr>
          <w:sz w:val="22"/>
          <w:szCs w:val="22"/>
        </w:rPr>
        <w:t>konsültasyon</w:t>
      </w:r>
      <w:proofErr w:type="gramEnd"/>
      <w:r w:rsidRPr="007012B5">
        <w:rPr>
          <w:sz w:val="22"/>
          <w:szCs w:val="22"/>
        </w:rPr>
        <w:t xml:space="preserve"> hasta sayısı 3900 ve ameliyat sayısı 2310'dur. Lisans ve Lisansüstü öğrencilerinin daha iyi yetiştirilmesi, eğitimlerinin ileri düzeyde olması ve bölgenin referans hastanesi olması nedeniyle 3. basamak sağlık hizmetlerinin eksiksiz ve tam olarak verilebilmesi için, </w:t>
      </w:r>
    </w:p>
    <w:p w:rsidR="009E267E" w:rsidRDefault="009E267E" w:rsidP="009E267E">
      <w:pPr>
        <w:pStyle w:val="KonuBal"/>
        <w:rPr>
          <w:b w:val="0"/>
          <w:sz w:val="22"/>
          <w:szCs w:val="22"/>
        </w:rPr>
      </w:pPr>
    </w:p>
    <w:p w:rsidR="00D25A77" w:rsidRDefault="00D25A77" w:rsidP="009E267E">
      <w:pPr>
        <w:pStyle w:val="KonuBal"/>
        <w:rPr>
          <w:b w:val="0"/>
          <w:sz w:val="22"/>
          <w:szCs w:val="22"/>
        </w:rPr>
      </w:pPr>
    </w:p>
    <w:p w:rsidR="00D25A77" w:rsidRPr="005F7972" w:rsidRDefault="00D25A77" w:rsidP="009E267E">
      <w:pPr>
        <w:pStyle w:val="KonuBal"/>
        <w:rPr>
          <w:b w:val="0"/>
          <w:sz w:val="22"/>
          <w:szCs w:val="22"/>
        </w:rPr>
      </w:pPr>
    </w:p>
    <w:sectPr w:rsidR="00D25A77" w:rsidRPr="005F7972" w:rsidSect="00D25A77">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32C8"/>
    <w:multiLevelType w:val="hybridMultilevel"/>
    <w:tmpl w:val="D444EAC0"/>
    <w:lvl w:ilvl="0" w:tplc="75B2878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E"/>
    <w:rsid w:val="001E16A4"/>
    <w:rsid w:val="00911719"/>
    <w:rsid w:val="009E267E"/>
    <w:rsid w:val="00C51FC5"/>
    <w:rsid w:val="00C5598C"/>
    <w:rsid w:val="00D25A77"/>
    <w:rsid w:val="00F54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38C5"/>
  <w15:chartTrackingRefBased/>
  <w15:docId w15:val="{A8F8879A-4F56-4730-9845-212B175D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7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267E"/>
    <w:pPr>
      <w:ind w:left="720"/>
      <w:contextualSpacing/>
    </w:pPr>
  </w:style>
  <w:style w:type="paragraph" w:styleId="KonuBal">
    <w:name w:val="Title"/>
    <w:basedOn w:val="Normal"/>
    <w:link w:val="KonuBalChar"/>
    <w:qFormat/>
    <w:rsid w:val="009E267E"/>
    <w:pPr>
      <w:jc w:val="center"/>
    </w:pPr>
    <w:rPr>
      <w:b/>
      <w:sz w:val="24"/>
    </w:rPr>
  </w:style>
  <w:style w:type="character" w:customStyle="1" w:styleId="KonuBalChar">
    <w:name w:val="Konu Başlığı Char"/>
    <w:basedOn w:val="VarsaylanParagrafYazTipi"/>
    <w:link w:val="KonuBal"/>
    <w:rsid w:val="009E267E"/>
    <w:rPr>
      <w:rFonts w:ascii="Times New Roman" w:eastAsia="Times New Roman" w:hAnsi="Times New Roman" w:cs="Times New Roman"/>
      <w:b/>
      <w:sz w:val="24"/>
      <w:szCs w:val="20"/>
      <w:lang w:eastAsia="tr-TR"/>
    </w:rPr>
  </w:style>
  <w:style w:type="paragraph" w:styleId="GvdeMetni2">
    <w:name w:val="Body Text 2"/>
    <w:basedOn w:val="Normal"/>
    <w:link w:val="GvdeMetni2Char"/>
    <w:semiHidden/>
    <w:unhideWhenUsed/>
    <w:rsid w:val="009E267E"/>
    <w:pPr>
      <w:spacing w:after="120" w:line="480" w:lineRule="auto"/>
    </w:pPr>
  </w:style>
  <w:style w:type="character" w:customStyle="1" w:styleId="GvdeMetni2Char">
    <w:name w:val="Gövde Metni 2 Char"/>
    <w:basedOn w:val="VarsaylanParagrafYazTipi"/>
    <w:link w:val="GvdeMetni2"/>
    <w:semiHidden/>
    <w:rsid w:val="009E267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GÜNEY</dc:creator>
  <cp:keywords/>
  <dc:description/>
  <cp:lastModifiedBy>GÜNEY</cp:lastModifiedBy>
  <cp:revision>6</cp:revision>
  <dcterms:created xsi:type="dcterms:W3CDTF">2024-12-03T07:31:00Z</dcterms:created>
  <dcterms:modified xsi:type="dcterms:W3CDTF">2024-12-03T07:39:00Z</dcterms:modified>
</cp:coreProperties>
</file>