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AC" w:rsidRDefault="003726AC" w:rsidP="003726AC">
      <w:pPr>
        <w:jc w:val="center"/>
        <w:rPr>
          <w:b/>
          <w:sz w:val="24"/>
          <w:szCs w:val="24"/>
        </w:rPr>
      </w:pPr>
      <w:r w:rsidRPr="003726AC">
        <w:rPr>
          <w:b/>
          <w:sz w:val="24"/>
          <w:szCs w:val="24"/>
        </w:rPr>
        <w:t>22 Ağustos 2024 Tarihli Yönetim Kurulu Kararları</w:t>
      </w:r>
    </w:p>
    <w:p w:rsidR="003726AC" w:rsidRDefault="003726AC" w:rsidP="000B3F88">
      <w:pPr>
        <w:jc w:val="both"/>
        <w:rPr>
          <w:b/>
          <w:sz w:val="24"/>
          <w:szCs w:val="24"/>
        </w:rPr>
      </w:pPr>
    </w:p>
    <w:p w:rsidR="003726AC" w:rsidRDefault="003726AC" w:rsidP="000B3F88">
      <w:pPr>
        <w:jc w:val="both"/>
        <w:rPr>
          <w:b/>
          <w:sz w:val="24"/>
          <w:szCs w:val="24"/>
        </w:rPr>
      </w:pPr>
    </w:p>
    <w:p w:rsidR="003726AC" w:rsidRDefault="003726AC" w:rsidP="000B3F88">
      <w:pPr>
        <w:jc w:val="both"/>
        <w:rPr>
          <w:b/>
          <w:sz w:val="24"/>
          <w:szCs w:val="24"/>
        </w:rPr>
      </w:pPr>
    </w:p>
    <w:p w:rsidR="00782F96" w:rsidRPr="000B3F88" w:rsidRDefault="00782F96" w:rsidP="00782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01</w:t>
      </w:r>
      <w:r w:rsidRPr="000B3F88">
        <w:rPr>
          <w:b/>
          <w:sz w:val="24"/>
          <w:szCs w:val="24"/>
        </w:rPr>
        <w:t>-</w:t>
      </w:r>
      <w:r w:rsidRPr="000B3F88">
        <w:rPr>
          <w:sz w:val="24"/>
          <w:szCs w:val="24"/>
        </w:rPr>
        <w:t xml:space="preserve">Yüksek Öğretim Kurulu Başkanlığı'nın 25.04.2024 tarihli yazısı ve Eskişehir Osmangazi Üniversitesi 2547 sayılı Yüksek Öğretim Kanunun 44. Maddesi Uyarınca (Azami Öğrenim Süresini Tamamlayan Ancak Mezun Olamayan) </w:t>
      </w:r>
      <w:proofErr w:type="spellStart"/>
      <w:r w:rsidRPr="000B3F88">
        <w:rPr>
          <w:sz w:val="24"/>
          <w:szCs w:val="24"/>
        </w:rPr>
        <w:t>Önlisans</w:t>
      </w:r>
      <w:proofErr w:type="spellEnd"/>
      <w:r w:rsidRPr="000B3F88">
        <w:rPr>
          <w:sz w:val="24"/>
          <w:szCs w:val="24"/>
        </w:rPr>
        <w:t xml:space="preserve"> ve Lisans Öğrencileri İçin Uygulama Usul ve Esasları gereği Fakültemizde azami öğrenim süresini dolduran öğrencilerimizin kayıtlarının silinmesi </w:t>
      </w:r>
      <w:r>
        <w:rPr>
          <w:sz w:val="24"/>
          <w:szCs w:val="24"/>
        </w:rPr>
        <w:t>uygun görüldü.</w:t>
      </w:r>
    </w:p>
    <w:p w:rsidR="00782F96" w:rsidRDefault="00782F96" w:rsidP="00782F9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02</w:t>
      </w:r>
      <w:r w:rsidRPr="000B3F88">
        <w:rPr>
          <w:b/>
          <w:sz w:val="24"/>
          <w:szCs w:val="24"/>
        </w:rPr>
        <w:t>-</w:t>
      </w:r>
      <w:r w:rsidRPr="002630EA">
        <w:rPr>
          <w:bCs/>
          <w:sz w:val="24"/>
          <w:szCs w:val="24"/>
        </w:rPr>
        <w:t xml:space="preserve">Azerbaijan </w:t>
      </w:r>
      <w:proofErr w:type="spellStart"/>
      <w:r w:rsidRPr="002630EA">
        <w:rPr>
          <w:bCs/>
          <w:sz w:val="24"/>
          <w:szCs w:val="24"/>
        </w:rPr>
        <w:t>Medical</w:t>
      </w:r>
      <w:proofErr w:type="spellEnd"/>
      <w:r w:rsidRPr="002630EA">
        <w:rPr>
          <w:bCs/>
          <w:sz w:val="24"/>
          <w:szCs w:val="24"/>
        </w:rPr>
        <w:t xml:space="preserve"> </w:t>
      </w:r>
      <w:proofErr w:type="spellStart"/>
      <w:r w:rsidRPr="002630EA">
        <w:rPr>
          <w:bCs/>
          <w:sz w:val="24"/>
          <w:szCs w:val="24"/>
        </w:rPr>
        <w:t>University’den</w:t>
      </w:r>
      <w:proofErr w:type="spellEnd"/>
      <w:r w:rsidRPr="002630EA">
        <w:rPr>
          <w:bCs/>
          <w:sz w:val="24"/>
          <w:szCs w:val="24"/>
        </w:rPr>
        <w:t xml:space="preserve"> almış olduğu diplomanın denklik işlemi için Yükseköğretim Kurulu Başkanlığı’na müracaat eden ve Yükseköğretim Yürütme Kurulu’nun 04.10.2023 tarihli toplantısında almış olduğu karar ile Üniversitemize yerleştirilen </w:t>
      </w:r>
      <w:proofErr w:type="spellStart"/>
      <w:r w:rsidRPr="002630EA">
        <w:rPr>
          <w:bCs/>
          <w:sz w:val="24"/>
          <w:szCs w:val="24"/>
        </w:rPr>
        <w:t>Bakhtıyar</w:t>
      </w:r>
      <w:proofErr w:type="spellEnd"/>
      <w:r w:rsidRPr="002630EA">
        <w:rPr>
          <w:bCs/>
          <w:sz w:val="24"/>
          <w:szCs w:val="24"/>
        </w:rPr>
        <w:t xml:space="preserve"> </w:t>
      </w:r>
      <w:proofErr w:type="spellStart"/>
      <w:r w:rsidRPr="002630EA">
        <w:rPr>
          <w:bCs/>
          <w:sz w:val="24"/>
          <w:szCs w:val="24"/>
        </w:rPr>
        <w:t>GULUZADE’nin</w:t>
      </w:r>
      <w:proofErr w:type="spellEnd"/>
      <w:r w:rsidRPr="002630EA">
        <w:rPr>
          <w:bCs/>
          <w:sz w:val="24"/>
          <w:szCs w:val="24"/>
        </w:rPr>
        <w:t xml:space="preserve">, Fakültemizde ilgili stajı </w:t>
      </w:r>
      <w:r>
        <w:rPr>
          <w:bCs/>
          <w:sz w:val="24"/>
          <w:szCs w:val="24"/>
        </w:rPr>
        <w:t>belirlenen</w:t>
      </w:r>
      <w:r w:rsidRPr="002630EA">
        <w:rPr>
          <w:bCs/>
          <w:sz w:val="24"/>
          <w:szCs w:val="24"/>
        </w:rPr>
        <w:t xml:space="preserve"> takvime göre almasına, Yüksek Öğretim Kurulu’nun 14.10.2023 tarihli ve 61772 sayılı kararı gereği öğrencinin klinik pratik uygulama ücreti olarak Güz Dönemi için 10.228,00 </w:t>
      </w:r>
      <w:proofErr w:type="spellStart"/>
      <w:r w:rsidRPr="002630EA">
        <w:rPr>
          <w:bCs/>
          <w:sz w:val="24"/>
          <w:szCs w:val="24"/>
        </w:rPr>
        <w:t>Tl</w:t>
      </w:r>
      <w:proofErr w:type="spellEnd"/>
      <w:r w:rsidRPr="002630EA">
        <w:rPr>
          <w:bCs/>
          <w:sz w:val="24"/>
          <w:szCs w:val="24"/>
        </w:rPr>
        <w:t xml:space="preserve"> tutarında ücreti Eskişehir Osmangazi Üniversitesi</w:t>
      </w:r>
      <w:r>
        <w:rPr>
          <w:bCs/>
          <w:sz w:val="24"/>
          <w:szCs w:val="24"/>
        </w:rPr>
        <w:t>nin</w:t>
      </w:r>
      <w:r w:rsidRPr="002630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ilgili hesabına yatırması uygun görüldü.</w:t>
      </w:r>
      <w:proofErr w:type="gramEnd"/>
    </w:p>
    <w:p w:rsidR="00782F96" w:rsidRDefault="00782F96" w:rsidP="00782F9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03</w:t>
      </w:r>
      <w:r w:rsidRPr="000B3F88">
        <w:rPr>
          <w:b/>
          <w:sz w:val="24"/>
          <w:szCs w:val="24"/>
        </w:rPr>
        <w:t>-</w:t>
      </w:r>
      <w:r w:rsidRPr="002630EA">
        <w:rPr>
          <w:bCs/>
          <w:sz w:val="24"/>
          <w:szCs w:val="24"/>
        </w:rPr>
        <w:t xml:space="preserve">Yüksek Öğretim Kurulu Başkanlığı’nın 07.08.2024 tarih ve E-75850160-104.01.01.01- 46476 sayılı yazısı gereği, Adıyaman Üniversitesi Tıp Fakültesi 6. Sınıf öğrencileri, Ömer Faruk NACAR, Ali </w:t>
      </w:r>
      <w:proofErr w:type="spellStart"/>
      <w:r w:rsidRPr="002630EA">
        <w:rPr>
          <w:bCs/>
          <w:sz w:val="24"/>
          <w:szCs w:val="24"/>
        </w:rPr>
        <w:t>Mirkan</w:t>
      </w:r>
      <w:proofErr w:type="spellEnd"/>
      <w:r w:rsidRPr="002630EA">
        <w:rPr>
          <w:bCs/>
          <w:sz w:val="24"/>
          <w:szCs w:val="24"/>
        </w:rPr>
        <w:t xml:space="preserve"> MURTAZAOĞLU ve Aziz Baran </w:t>
      </w:r>
      <w:proofErr w:type="spellStart"/>
      <w:r w:rsidRPr="002630EA">
        <w:rPr>
          <w:bCs/>
          <w:sz w:val="24"/>
          <w:szCs w:val="24"/>
        </w:rPr>
        <w:t>ALKAN’ın</w:t>
      </w:r>
      <w:proofErr w:type="spellEnd"/>
      <w:r w:rsidRPr="002630EA">
        <w:rPr>
          <w:bCs/>
          <w:sz w:val="24"/>
          <w:szCs w:val="24"/>
        </w:rPr>
        <w:t xml:space="preserve"> 2024-2025 Eğitim Öğretim Yılında Fakültemiz 6. sınıfında belirtilen stajları belirtilen tarihlerde özel öğrenci statüsünde </w:t>
      </w:r>
      <w:r>
        <w:rPr>
          <w:bCs/>
          <w:sz w:val="24"/>
          <w:szCs w:val="24"/>
        </w:rPr>
        <w:t>almaları uygun görüldü.</w:t>
      </w:r>
      <w:proofErr w:type="gramEnd"/>
    </w:p>
    <w:p w:rsidR="00782F96" w:rsidRDefault="00782F96" w:rsidP="00782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04</w:t>
      </w:r>
      <w:r w:rsidRPr="000B3F88">
        <w:rPr>
          <w:b/>
          <w:sz w:val="24"/>
          <w:szCs w:val="24"/>
        </w:rPr>
        <w:t>-</w:t>
      </w:r>
      <w:r w:rsidRPr="000B3F88">
        <w:rPr>
          <w:sz w:val="24"/>
          <w:szCs w:val="24"/>
        </w:rPr>
        <w:t xml:space="preserve">Yüksek Öğretim Kurulu Başkanlığı’nın 07.08.2024 tarih ve E-75850160-104.01.01-46476 sayılı yazısı gereği, </w:t>
      </w:r>
      <w:r w:rsidRPr="002630EA">
        <w:rPr>
          <w:sz w:val="24"/>
          <w:szCs w:val="24"/>
        </w:rPr>
        <w:t>Malatya Turgut ÖZAL Üniversitesi Tıp Fakültesi 1.sınıf öğrencisi</w:t>
      </w:r>
      <w:r w:rsidRPr="000B3F88">
        <w:rPr>
          <w:color w:val="000000"/>
          <w:sz w:val="24"/>
          <w:szCs w:val="24"/>
        </w:rPr>
        <w:t xml:space="preserve"> Fatih Mert </w:t>
      </w:r>
      <w:proofErr w:type="spellStart"/>
      <w:r w:rsidRPr="000B3F88">
        <w:rPr>
          <w:color w:val="000000"/>
          <w:sz w:val="24"/>
          <w:szCs w:val="24"/>
        </w:rPr>
        <w:t>ERSÖZ’ün</w:t>
      </w:r>
      <w:proofErr w:type="spellEnd"/>
      <w:r w:rsidRPr="000B3F88">
        <w:rPr>
          <w:sz w:val="24"/>
          <w:szCs w:val="24"/>
        </w:rPr>
        <w:t xml:space="preserve"> özel öğrenci statüsünde eğitim alma </w:t>
      </w:r>
      <w:r>
        <w:rPr>
          <w:sz w:val="24"/>
          <w:szCs w:val="24"/>
        </w:rPr>
        <w:t>talebi uygun görüldü.</w:t>
      </w:r>
    </w:p>
    <w:p w:rsidR="00782F96" w:rsidRPr="000B3F88" w:rsidRDefault="00782F96" w:rsidP="00782F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05</w:t>
      </w:r>
      <w:r w:rsidRPr="000B3F88">
        <w:rPr>
          <w:b/>
          <w:sz w:val="24"/>
          <w:szCs w:val="24"/>
        </w:rPr>
        <w:t>-</w:t>
      </w:r>
      <w:r w:rsidRPr="000B3F88">
        <w:rPr>
          <w:sz w:val="24"/>
          <w:szCs w:val="24"/>
        </w:rPr>
        <w:t>2024-2025 Eğitim Öğretim Yılı için Fakültemize Merkezi Yerleştirme Puanı ile başvuran ve kabul edilen öğrencilerin merkezi yerleştirme puanı ile geçiş yapmadığını belgelemek ve belirtilen şartları yerine getirmek koşuluyla Ek-madde</w:t>
      </w:r>
      <w:r>
        <w:rPr>
          <w:sz w:val="24"/>
          <w:szCs w:val="24"/>
        </w:rPr>
        <w:t>-</w:t>
      </w:r>
      <w:r w:rsidRPr="000B3F88">
        <w:rPr>
          <w:sz w:val="24"/>
          <w:szCs w:val="24"/>
        </w:rPr>
        <w:t xml:space="preserve">1 ile geçişleri uygun </w:t>
      </w:r>
      <w:r>
        <w:rPr>
          <w:sz w:val="24"/>
          <w:szCs w:val="24"/>
        </w:rPr>
        <w:t>görüldü.</w:t>
      </w:r>
    </w:p>
    <w:p w:rsidR="003726AC" w:rsidRDefault="00782F96" w:rsidP="000B3F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06</w:t>
      </w:r>
      <w:r w:rsidR="000409BD" w:rsidRPr="002630EA">
        <w:rPr>
          <w:sz w:val="24"/>
          <w:szCs w:val="24"/>
        </w:rPr>
        <w:t>-</w:t>
      </w:r>
      <w:r w:rsidR="003726AC" w:rsidRPr="000B3F88">
        <w:rPr>
          <w:sz w:val="24"/>
          <w:szCs w:val="24"/>
        </w:rPr>
        <w:t>Çocuk Sağlığı ve Hastalıkları</w:t>
      </w:r>
      <w:r w:rsidR="003726AC" w:rsidRPr="002630EA">
        <w:rPr>
          <w:sz w:val="24"/>
          <w:szCs w:val="24"/>
        </w:rPr>
        <w:t xml:space="preserve"> </w:t>
      </w:r>
      <w:r w:rsidR="003726AC" w:rsidRPr="00BA37AC">
        <w:rPr>
          <w:sz w:val="24"/>
          <w:szCs w:val="24"/>
        </w:rPr>
        <w:t xml:space="preserve">Anabilim Dalı öğretim üyesi </w:t>
      </w:r>
      <w:proofErr w:type="spellStart"/>
      <w:r w:rsidR="003726AC" w:rsidRPr="002630EA">
        <w:rPr>
          <w:sz w:val="24"/>
          <w:szCs w:val="24"/>
        </w:rPr>
        <w:t>Doç.Dr</w:t>
      </w:r>
      <w:proofErr w:type="spellEnd"/>
      <w:r w:rsidR="003726AC" w:rsidRPr="002630EA">
        <w:rPr>
          <w:sz w:val="24"/>
          <w:szCs w:val="24"/>
        </w:rPr>
        <w:t xml:space="preserve">. Gonca KILIÇ </w:t>
      </w:r>
      <w:proofErr w:type="spellStart"/>
      <w:r w:rsidR="003726AC" w:rsidRPr="002630EA">
        <w:rPr>
          <w:sz w:val="24"/>
          <w:szCs w:val="24"/>
        </w:rPr>
        <w:t>YILDIRIM’ın</w:t>
      </w:r>
      <w:proofErr w:type="spellEnd"/>
      <w:r w:rsidR="003726AC" w:rsidRPr="002630EA">
        <w:rPr>
          <w:sz w:val="24"/>
          <w:szCs w:val="24"/>
        </w:rPr>
        <w:t xml:space="preserve"> 02-06 Eylül 2024 </w:t>
      </w:r>
      <w:r w:rsidR="003726AC" w:rsidRPr="00BA37AC">
        <w:rPr>
          <w:sz w:val="24"/>
          <w:szCs w:val="24"/>
        </w:rPr>
        <w:t xml:space="preserve">tarihleri arasında </w:t>
      </w:r>
      <w:r w:rsidR="003726AC" w:rsidRPr="002630EA">
        <w:rPr>
          <w:sz w:val="24"/>
          <w:szCs w:val="24"/>
        </w:rPr>
        <w:t>Porto-Portekiz</w:t>
      </w:r>
      <w:r w:rsidR="003726AC">
        <w:rPr>
          <w:sz w:val="24"/>
          <w:szCs w:val="24"/>
        </w:rPr>
        <w:t>’de</w:t>
      </w:r>
      <w:r w:rsidR="003726AC" w:rsidRPr="00BA37AC">
        <w:rPr>
          <w:sz w:val="24"/>
          <w:szCs w:val="24"/>
        </w:rPr>
        <w:t xml:space="preserve"> </w:t>
      </w:r>
      <w:r w:rsidR="003726AC" w:rsidRPr="00BA37AC">
        <w:rPr>
          <w:sz w:val="24"/>
          <w:szCs w:val="24"/>
        </w:rPr>
        <w:t xml:space="preserve">düzenlenecek olan </w:t>
      </w:r>
      <w:r w:rsidR="003726AC" w:rsidRPr="002630EA">
        <w:rPr>
          <w:sz w:val="24"/>
          <w:szCs w:val="24"/>
        </w:rPr>
        <w:t>Doğuştan Metabolizma Hatalarını İnceleme Derneği Yıllık Sempozyumu’n</w:t>
      </w:r>
      <w:r w:rsidR="003726AC">
        <w:rPr>
          <w:sz w:val="24"/>
          <w:szCs w:val="24"/>
        </w:rPr>
        <w:t>d</w:t>
      </w:r>
      <w:r w:rsidR="003726AC" w:rsidRPr="002630EA">
        <w:rPr>
          <w:sz w:val="24"/>
          <w:szCs w:val="24"/>
        </w:rPr>
        <w:t xml:space="preserve">a </w:t>
      </w:r>
      <w:r w:rsidR="003726AC" w:rsidRPr="00BA37AC">
        <w:rPr>
          <w:sz w:val="24"/>
          <w:szCs w:val="24"/>
        </w:rPr>
        <w:t>görevlendirilmesi uygun görüldü.</w:t>
      </w:r>
    </w:p>
    <w:p w:rsidR="003726AC" w:rsidRDefault="00782F96" w:rsidP="003726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0409BD" w:rsidRPr="002630EA">
        <w:rPr>
          <w:b/>
          <w:sz w:val="24"/>
          <w:szCs w:val="24"/>
        </w:rPr>
        <w:t>-</w:t>
      </w:r>
      <w:r w:rsidR="003726AC" w:rsidRPr="002630EA">
        <w:rPr>
          <w:sz w:val="24"/>
          <w:szCs w:val="24"/>
        </w:rPr>
        <w:t>Genel Cerrahi Anabilim Dalı</w:t>
      </w:r>
      <w:r w:rsidR="003726AC" w:rsidRPr="003726AC">
        <w:rPr>
          <w:sz w:val="24"/>
          <w:szCs w:val="24"/>
        </w:rPr>
        <w:t xml:space="preserve"> </w:t>
      </w:r>
      <w:r w:rsidR="003726AC" w:rsidRPr="00BA37AC">
        <w:rPr>
          <w:sz w:val="24"/>
          <w:szCs w:val="24"/>
        </w:rPr>
        <w:t>öğretim üyesi</w:t>
      </w:r>
      <w:r w:rsidR="003726AC" w:rsidRPr="003726AC">
        <w:rPr>
          <w:sz w:val="24"/>
          <w:szCs w:val="24"/>
        </w:rPr>
        <w:t xml:space="preserve"> </w:t>
      </w:r>
      <w:proofErr w:type="spellStart"/>
      <w:r w:rsidR="003726AC" w:rsidRPr="002630EA">
        <w:rPr>
          <w:sz w:val="24"/>
          <w:szCs w:val="24"/>
        </w:rPr>
        <w:t>Doç.Dr</w:t>
      </w:r>
      <w:proofErr w:type="spellEnd"/>
      <w:r w:rsidR="003726AC" w:rsidRPr="002630EA">
        <w:rPr>
          <w:sz w:val="24"/>
          <w:szCs w:val="24"/>
        </w:rPr>
        <w:t xml:space="preserve">. Akile </w:t>
      </w:r>
      <w:proofErr w:type="spellStart"/>
      <w:r w:rsidR="003726AC" w:rsidRPr="002630EA">
        <w:rPr>
          <w:sz w:val="24"/>
          <w:szCs w:val="24"/>
        </w:rPr>
        <w:t>ZENGİN’in</w:t>
      </w:r>
      <w:proofErr w:type="spellEnd"/>
      <w:r w:rsidR="003726AC">
        <w:rPr>
          <w:sz w:val="24"/>
          <w:szCs w:val="24"/>
        </w:rPr>
        <w:t xml:space="preserve"> </w:t>
      </w:r>
      <w:r w:rsidR="003726AC" w:rsidRPr="002630EA">
        <w:rPr>
          <w:sz w:val="24"/>
          <w:szCs w:val="24"/>
        </w:rPr>
        <w:t>16 Eylül-13 Aralık 2024</w:t>
      </w:r>
      <w:r w:rsidR="003726AC" w:rsidRPr="003726AC">
        <w:rPr>
          <w:sz w:val="24"/>
          <w:szCs w:val="24"/>
        </w:rPr>
        <w:t xml:space="preserve"> </w:t>
      </w:r>
      <w:r w:rsidR="003726AC" w:rsidRPr="00BA37AC">
        <w:rPr>
          <w:sz w:val="24"/>
          <w:szCs w:val="24"/>
        </w:rPr>
        <w:t>tarihleri arasında</w:t>
      </w:r>
      <w:r w:rsidR="003726AC" w:rsidRPr="003726AC">
        <w:rPr>
          <w:sz w:val="24"/>
          <w:szCs w:val="24"/>
        </w:rPr>
        <w:t xml:space="preserve"> </w:t>
      </w:r>
      <w:proofErr w:type="spellStart"/>
      <w:r w:rsidR="003726AC" w:rsidRPr="002630EA">
        <w:rPr>
          <w:sz w:val="24"/>
          <w:szCs w:val="24"/>
        </w:rPr>
        <w:t>Charite</w:t>
      </w:r>
      <w:proofErr w:type="spellEnd"/>
      <w:r w:rsidR="003726AC" w:rsidRPr="002630EA">
        <w:rPr>
          <w:sz w:val="24"/>
          <w:szCs w:val="24"/>
        </w:rPr>
        <w:t xml:space="preserve"> Üniversite Hastanesi’nde bulunan Karaciğer Nakil Kliniği’nde inceleme, araştırma ve uygulama yapmak üzere gözlemci olarak</w:t>
      </w:r>
      <w:r w:rsidR="003726AC" w:rsidRPr="003726AC">
        <w:rPr>
          <w:sz w:val="24"/>
          <w:szCs w:val="24"/>
        </w:rPr>
        <w:t xml:space="preserve"> </w:t>
      </w:r>
      <w:r w:rsidR="003726AC" w:rsidRPr="00BA37AC">
        <w:rPr>
          <w:sz w:val="24"/>
          <w:szCs w:val="24"/>
        </w:rPr>
        <w:t>görevlendirilmesi uygun görüldü.</w:t>
      </w:r>
    </w:p>
    <w:p w:rsidR="003726AC" w:rsidRDefault="00782F96" w:rsidP="003726AC">
      <w:pPr>
        <w:pStyle w:val="ListeParagraf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08</w:t>
      </w:r>
      <w:r w:rsidR="000409BD" w:rsidRPr="002630EA">
        <w:rPr>
          <w:sz w:val="24"/>
          <w:szCs w:val="24"/>
        </w:rPr>
        <w:t>-</w:t>
      </w:r>
      <w:r w:rsidR="003726AC" w:rsidRPr="002630EA">
        <w:rPr>
          <w:sz w:val="24"/>
          <w:szCs w:val="24"/>
        </w:rPr>
        <w:t>Tıbbi Mikrobiyoloji Anabilim Dalı</w:t>
      </w:r>
      <w:r w:rsidR="003726AC" w:rsidRPr="003726AC">
        <w:rPr>
          <w:sz w:val="24"/>
          <w:szCs w:val="24"/>
        </w:rPr>
        <w:t xml:space="preserve"> </w:t>
      </w:r>
      <w:r w:rsidR="003726AC" w:rsidRPr="00BA37AC">
        <w:rPr>
          <w:sz w:val="24"/>
          <w:szCs w:val="24"/>
        </w:rPr>
        <w:t>öğretim üyesi</w:t>
      </w:r>
      <w:r w:rsidR="003726AC" w:rsidRPr="003726AC">
        <w:rPr>
          <w:sz w:val="24"/>
          <w:szCs w:val="24"/>
        </w:rPr>
        <w:t xml:space="preserve"> </w:t>
      </w:r>
      <w:proofErr w:type="spellStart"/>
      <w:r w:rsidR="003726AC" w:rsidRPr="002630EA">
        <w:rPr>
          <w:sz w:val="24"/>
          <w:szCs w:val="24"/>
        </w:rPr>
        <w:t>Doç.Dr</w:t>
      </w:r>
      <w:proofErr w:type="spellEnd"/>
      <w:r w:rsidR="003726AC" w:rsidRPr="002630EA">
        <w:rPr>
          <w:sz w:val="24"/>
          <w:szCs w:val="24"/>
        </w:rPr>
        <w:t xml:space="preserve">. Fatma </w:t>
      </w:r>
      <w:proofErr w:type="spellStart"/>
      <w:r w:rsidR="003726AC" w:rsidRPr="002630EA">
        <w:rPr>
          <w:sz w:val="24"/>
          <w:szCs w:val="24"/>
        </w:rPr>
        <w:t>ERDEM’in</w:t>
      </w:r>
      <w:proofErr w:type="spellEnd"/>
      <w:r w:rsidR="003726AC">
        <w:rPr>
          <w:sz w:val="24"/>
          <w:szCs w:val="24"/>
        </w:rPr>
        <w:t xml:space="preserve"> </w:t>
      </w:r>
      <w:r w:rsidR="003726AC" w:rsidRPr="002630EA">
        <w:rPr>
          <w:sz w:val="24"/>
          <w:szCs w:val="24"/>
        </w:rPr>
        <w:t>10-13 Kasım 2024</w:t>
      </w:r>
      <w:r w:rsidR="003726AC" w:rsidRPr="003726AC">
        <w:rPr>
          <w:sz w:val="24"/>
          <w:szCs w:val="24"/>
        </w:rPr>
        <w:t xml:space="preserve"> </w:t>
      </w:r>
      <w:r w:rsidR="003726AC" w:rsidRPr="00BA37AC">
        <w:rPr>
          <w:sz w:val="24"/>
          <w:szCs w:val="24"/>
        </w:rPr>
        <w:t>tarihleri arasında</w:t>
      </w:r>
      <w:r w:rsidR="003726AC" w:rsidRPr="003726AC">
        <w:rPr>
          <w:sz w:val="24"/>
          <w:szCs w:val="24"/>
        </w:rPr>
        <w:t xml:space="preserve"> </w:t>
      </w:r>
      <w:r w:rsidR="003726AC" w:rsidRPr="002630EA">
        <w:rPr>
          <w:sz w:val="24"/>
          <w:szCs w:val="24"/>
        </w:rPr>
        <w:t>Londra-İngiltere</w:t>
      </w:r>
      <w:r w:rsidR="003726AC">
        <w:rPr>
          <w:sz w:val="24"/>
          <w:szCs w:val="24"/>
        </w:rPr>
        <w:t xml:space="preserve">’de </w:t>
      </w:r>
      <w:r w:rsidR="003726AC" w:rsidRPr="00BA37AC">
        <w:rPr>
          <w:sz w:val="24"/>
          <w:szCs w:val="24"/>
        </w:rPr>
        <w:t>düzenlenecek olan</w:t>
      </w:r>
      <w:r w:rsidR="003726AC">
        <w:rPr>
          <w:sz w:val="24"/>
          <w:szCs w:val="24"/>
        </w:rPr>
        <w:t xml:space="preserve"> </w:t>
      </w:r>
      <w:r w:rsidR="003726AC" w:rsidRPr="002630EA">
        <w:rPr>
          <w:sz w:val="24"/>
          <w:szCs w:val="24"/>
        </w:rPr>
        <w:t>4. Uluslararası Mikrobiyoloji ve İmmünoloji Konferansı’n</w:t>
      </w:r>
      <w:r w:rsidR="003726AC">
        <w:rPr>
          <w:sz w:val="24"/>
          <w:szCs w:val="24"/>
        </w:rPr>
        <w:t>d</w:t>
      </w:r>
      <w:r w:rsidR="003726AC" w:rsidRPr="002630EA">
        <w:rPr>
          <w:sz w:val="24"/>
          <w:szCs w:val="24"/>
        </w:rPr>
        <w:t>a oturum başkanı olarak</w:t>
      </w:r>
      <w:r w:rsidR="003726AC" w:rsidRPr="003726AC">
        <w:rPr>
          <w:sz w:val="24"/>
          <w:szCs w:val="24"/>
        </w:rPr>
        <w:t xml:space="preserve"> </w:t>
      </w:r>
      <w:r w:rsidR="003726AC" w:rsidRPr="00BA37AC">
        <w:rPr>
          <w:sz w:val="24"/>
          <w:szCs w:val="24"/>
        </w:rPr>
        <w:t>görevlendirilmesi uygun görüldü.</w:t>
      </w:r>
    </w:p>
    <w:p w:rsidR="000409BD" w:rsidRDefault="00782F96" w:rsidP="00782F96">
      <w:pPr>
        <w:pStyle w:val="ListeParagraf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09</w:t>
      </w:r>
      <w:r w:rsidR="000409BD" w:rsidRPr="002630EA">
        <w:rPr>
          <w:sz w:val="24"/>
          <w:szCs w:val="24"/>
        </w:rPr>
        <w:t xml:space="preserve">-Tıbbi Genetik Anabilim Dalı </w:t>
      </w:r>
      <w:proofErr w:type="spellStart"/>
      <w:r w:rsidR="000409BD" w:rsidRPr="002630EA">
        <w:rPr>
          <w:sz w:val="24"/>
          <w:szCs w:val="24"/>
        </w:rPr>
        <w:t>Dr.Öğr</w:t>
      </w:r>
      <w:proofErr w:type="spellEnd"/>
      <w:r w:rsidR="000409BD" w:rsidRPr="002630EA">
        <w:rPr>
          <w:sz w:val="24"/>
          <w:szCs w:val="24"/>
        </w:rPr>
        <w:t xml:space="preserve">. Üyesi Sinem </w:t>
      </w:r>
      <w:proofErr w:type="spellStart"/>
      <w:r w:rsidR="000409BD" w:rsidRPr="002630EA">
        <w:rPr>
          <w:sz w:val="24"/>
          <w:szCs w:val="24"/>
        </w:rPr>
        <w:t>KOCAGİL’in</w:t>
      </w:r>
      <w:proofErr w:type="spellEnd"/>
      <w:r w:rsidR="000409BD" w:rsidRPr="002630EA">
        <w:rPr>
          <w:sz w:val="24"/>
          <w:szCs w:val="24"/>
        </w:rPr>
        <w:t xml:space="preserve"> </w:t>
      </w:r>
      <w:r w:rsidRPr="002630EA">
        <w:rPr>
          <w:sz w:val="24"/>
          <w:szCs w:val="24"/>
        </w:rPr>
        <w:t>17-22 Eylül 2024</w:t>
      </w:r>
      <w:r w:rsidRPr="00782F96">
        <w:rPr>
          <w:sz w:val="24"/>
          <w:szCs w:val="24"/>
        </w:rPr>
        <w:t xml:space="preserve"> </w:t>
      </w:r>
      <w:r w:rsidRPr="00BA37AC">
        <w:rPr>
          <w:sz w:val="24"/>
          <w:szCs w:val="24"/>
        </w:rPr>
        <w:t>tarihleri arasında</w:t>
      </w:r>
      <w:r w:rsidRPr="00782F96">
        <w:rPr>
          <w:sz w:val="24"/>
          <w:szCs w:val="24"/>
        </w:rPr>
        <w:t xml:space="preserve"> </w:t>
      </w:r>
      <w:r w:rsidRPr="002630EA">
        <w:rPr>
          <w:sz w:val="24"/>
          <w:szCs w:val="24"/>
        </w:rPr>
        <w:t>Ljubljana-Slovenya</w:t>
      </w:r>
      <w:r>
        <w:rPr>
          <w:sz w:val="24"/>
          <w:szCs w:val="24"/>
        </w:rPr>
        <w:t xml:space="preserve">’da </w:t>
      </w:r>
      <w:r w:rsidRPr="00BA37AC">
        <w:rPr>
          <w:sz w:val="24"/>
          <w:szCs w:val="24"/>
        </w:rPr>
        <w:t>düzenlenecek olan</w:t>
      </w:r>
      <w:r>
        <w:rPr>
          <w:sz w:val="24"/>
          <w:szCs w:val="24"/>
        </w:rPr>
        <w:t xml:space="preserve"> </w:t>
      </w:r>
      <w:r w:rsidRPr="002630EA">
        <w:rPr>
          <w:sz w:val="24"/>
          <w:szCs w:val="24"/>
        </w:rPr>
        <w:t xml:space="preserve">34. Avrupa </w:t>
      </w:r>
      <w:proofErr w:type="spellStart"/>
      <w:r w:rsidRPr="002630EA">
        <w:rPr>
          <w:sz w:val="24"/>
          <w:szCs w:val="24"/>
        </w:rPr>
        <w:t>Dismorfoloji</w:t>
      </w:r>
      <w:proofErr w:type="spellEnd"/>
      <w:r w:rsidRPr="002630EA">
        <w:rPr>
          <w:sz w:val="24"/>
          <w:szCs w:val="24"/>
        </w:rPr>
        <w:t xml:space="preserve"> Toplantısı’n</w:t>
      </w:r>
      <w:r>
        <w:rPr>
          <w:sz w:val="24"/>
          <w:szCs w:val="24"/>
        </w:rPr>
        <w:t>d</w:t>
      </w:r>
      <w:r w:rsidRPr="002630EA">
        <w:rPr>
          <w:sz w:val="24"/>
          <w:szCs w:val="24"/>
        </w:rPr>
        <w:t>a</w:t>
      </w:r>
      <w:r w:rsidRPr="00782F96">
        <w:rPr>
          <w:sz w:val="24"/>
          <w:szCs w:val="24"/>
        </w:rPr>
        <w:t xml:space="preserve"> </w:t>
      </w:r>
      <w:r w:rsidRPr="002630EA">
        <w:rPr>
          <w:sz w:val="24"/>
          <w:szCs w:val="24"/>
        </w:rPr>
        <w:t>sözlü bildiri sunumu ile</w:t>
      </w:r>
      <w:r w:rsidRPr="00782F96">
        <w:rPr>
          <w:sz w:val="24"/>
          <w:szCs w:val="24"/>
        </w:rPr>
        <w:t xml:space="preserve"> </w:t>
      </w:r>
      <w:r w:rsidRPr="00BA37AC">
        <w:rPr>
          <w:sz w:val="24"/>
          <w:szCs w:val="24"/>
        </w:rPr>
        <w:t>görevlendirilmesi uygun görüldü.</w:t>
      </w:r>
    </w:p>
    <w:p w:rsidR="00782F96" w:rsidRDefault="00782F96" w:rsidP="000B3F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bookmarkStart w:id="0" w:name="_GoBack"/>
      <w:bookmarkEnd w:id="0"/>
      <w:r w:rsidR="000409BD" w:rsidRPr="002630EA">
        <w:rPr>
          <w:b/>
          <w:sz w:val="24"/>
          <w:szCs w:val="24"/>
        </w:rPr>
        <w:t>-</w:t>
      </w:r>
      <w:r w:rsidRPr="002630EA">
        <w:rPr>
          <w:sz w:val="24"/>
          <w:szCs w:val="24"/>
        </w:rPr>
        <w:t xml:space="preserve">Tıbbi Genetik Anabilim Dalı </w:t>
      </w:r>
      <w:proofErr w:type="spellStart"/>
      <w:proofErr w:type="gramStart"/>
      <w:r w:rsidRPr="002630EA">
        <w:rPr>
          <w:sz w:val="24"/>
          <w:szCs w:val="24"/>
        </w:rPr>
        <w:t>Arş.Gör</w:t>
      </w:r>
      <w:proofErr w:type="gramEnd"/>
      <w:r w:rsidRPr="002630EA">
        <w:rPr>
          <w:sz w:val="24"/>
          <w:szCs w:val="24"/>
        </w:rPr>
        <w:t>.Dr.Derya</w:t>
      </w:r>
      <w:proofErr w:type="spellEnd"/>
      <w:r w:rsidRPr="002630EA">
        <w:rPr>
          <w:sz w:val="24"/>
          <w:szCs w:val="24"/>
        </w:rPr>
        <w:t xml:space="preserve"> Hazal </w:t>
      </w:r>
      <w:proofErr w:type="spellStart"/>
      <w:r w:rsidRPr="002630EA">
        <w:rPr>
          <w:sz w:val="24"/>
          <w:szCs w:val="24"/>
        </w:rPr>
        <w:t>ÖZBAKIR’ın</w:t>
      </w:r>
      <w:proofErr w:type="spellEnd"/>
      <w:r w:rsidRPr="002630EA">
        <w:rPr>
          <w:sz w:val="24"/>
          <w:szCs w:val="24"/>
        </w:rPr>
        <w:t xml:space="preserve"> Koç Üniversitesi Tıp Fakültesi Tıbbi Genetik Anabilim Dalı’nda “Nadir Gözlenen </w:t>
      </w:r>
      <w:proofErr w:type="spellStart"/>
      <w:r w:rsidRPr="002630EA">
        <w:rPr>
          <w:sz w:val="24"/>
          <w:szCs w:val="24"/>
        </w:rPr>
        <w:t>Sendromik</w:t>
      </w:r>
      <w:proofErr w:type="spellEnd"/>
      <w:r w:rsidRPr="002630EA">
        <w:rPr>
          <w:sz w:val="24"/>
          <w:szCs w:val="24"/>
        </w:rPr>
        <w:t xml:space="preserve"> Vakalara Klinik ve Moleküler Genetik Yaklaşımlar” konusunda deneyimlerini artırmak, bu konudaki genetik yaklaşımları öğrenmek  amacıyla 18 Kasım 2024-14 Şubat 2025 tarihleri arasında </w:t>
      </w:r>
      <w:r>
        <w:rPr>
          <w:sz w:val="24"/>
          <w:szCs w:val="24"/>
        </w:rPr>
        <w:t>görevlendirilmesi uygun görüldü.</w:t>
      </w:r>
    </w:p>
    <w:p w:rsidR="000B3F88" w:rsidRDefault="000B3F88" w:rsidP="000B3F88">
      <w:pPr>
        <w:tabs>
          <w:tab w:val="left" w:pos="2127"/>
          <w:tab w:val="left" w:pos="2410"/>
        </w:tabs>
        <w:jc w:val="both"/>
        <w:rPr>
          <w:sz w:val="24"/>
        </w:rPr>
      </w:pPr>
    </w:p>
    <w:sectPr w:rsidR="000B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BD"/>
    <w:rsid w:val="000409BD"/>
    <w:rsid w:val="000B3F88"/>
    <w:rsid w:val="002630EA"/>
    <w:rsid w:val="003726AC"/>
    <w:rsid w:val="00782F96"/>
    <w:rsid w:val="00EB2570"/>
    <w:rsid w:val="00F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31F0"/>
  <w15:chartTrackingRefBased/>
  <w15:docId w15:val="{AB3DEDDE-5023-448D-A792-83D78A2D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09BD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0409BD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0409B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0409B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0409B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0409B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0409B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rsid w:val="000409BD"/>
    <w:pPr>
      <w:spacing w:after="120"/>
      <w:ind w:left="283"/>
    </w:pPr>
  </w:style>
  <w:style w:type="table" w:styleId="TabloKlavuzu">
    <w:name w:val="Table Grid"/>
    <w:basedOn w:val="NormalTablo"/>
    <w:rsid w:val="00FA2D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3F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F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GÜNEY</dc:creator>
  <cp:keywords/>
  <dc:description/>
  <cp:lastModifiedBy>GÜNEY</cp:lastModifiedBy>
  <cp:revision>9</cp:revision>
  <cp:lastPrinted>2024-08-28T10:08:00Z</cp:lastPrinted>
  <dcterms:created xsi:type="dcterms:W3CDTF">2024-08-22T07:22:00Z</dcterms:created>
  <dcterms:modified xsi:type="dcterms:W3CDTF">2024-09-09T13:42:00Z</dcterms:modified>
</cp:coreProperties>
</file>